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DB47" w14:textId="77777777" w:rsidR="007A5408" w:rsidRDefault="007A5408" w:rsidP="0057274F">
      <w:pPr>
        <w:jc w:val="center"/>
        <w:rPr>
          <w:b/>
        </w:rPr>
      </w:pPr>
    </w:p>
    <w:p w14:paraId="3E832549" w14:textId="792AACAF" w:rsidR="007A5408" w:rsidRDefault="0070177F" w:rsidP="0057274F">
      <w:pPr>
        <w:jc w:val="center"/>
        <w:rPr>
          <w:rFonts w:ascii="Arial" w:hAnsi="Arial" w:cs="Arial"/>
          <w:sz w:val="24"/>
          <w:szCs w:val="24"/>
        </w:rPr>
      </w:pPr>
      <w:r w:rsidRPr="0070177F">
        <w:rPr>
          <w:rFonts w:ascii="Arial" w:hAnsi="Arial" w:cs="Arial"/>
          <w:b/>
          <w:sz w:val="24"/>
          <w:szCs w:val="24"/>
        </w:rPr>
        <w:t xml:space="preserve">PORTARIA N.º </w:t>
      </w:r>
      <w:r w:rsidR="0084356C">
        <w:rPr>
          <w:rFonts w:ascii="Arial" w:hAnsi="Arial" w:cs="Arial"/>
          <w:b/>
          <w:sz w:val="24"/>
          <w:szCs w:val="24"/>
        </w:rPr>
        <w:t>95</w:t>
      </w:r>
      <w:r w:rsidRPr="0070177F">
        <w:rPr>
          <w:rFonts w:ascii="Arial" w:hAnsi="Arial" w:cs="Arial"/>
          <w:b/>
          <w:sz w:val="24"/>
          <w:szCs w:val="24"/>
        </w:rPr>
        <w:t>/202</w:t>
      </w:r>
      <w:r w:rsidR="00CD363C">
        <w:rPr>
          <w:rFonts w:ascii="Arial" w:hAnsi="Arial" w:cs="Arial"/>
          <w:b/>
          <w:sz w:val="24"/>
          <w:szCs w:val="24"/>
        </w:rPr>
        <w:t>5</w:t>
      </w:r>
    </w:p>
    <w:p w14:paraId="483A29FA" w14:textId="77777777" w:rsidR="0070177F" w:rsidRDefault="0070177F" w:rsidP="0057274F">
      <w:pPr>
        <w:jc w:val="center"/>
        <w:rPr>
          <w:rFonts w:ascii="Arial" w:hAnsi="Arial" w:cs="Arial"/>
          <w:sz w:val="24"/>
          <w:szCs w:val="24"/>
        </w:rPr>
      </w:pPr>
    </w:p>
    <w:p w14:paraId="429693B6" w14:textId="77777777" w:rsidR="0084356C" w:rsidRPr="0084356C" w:rsidRDefault="0084356C" w:rsidP="0006485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 xml:space="preserve">O Presidente da Câmara Municipal de Xinguara, Estado do Pará, no uso de suas atribuições legais e em conformidade com a Lei nº 1306/2025 e demais legislações pertinentes, </w:t>
      </w:r>
      <w:r w:rsidRPr="0084356C">
        <w:rPr>
          <w:rFonts w:ascii="Arial" w:hAnsi="Arial" w:cs="Arial"/>
          <w:b/>
          <w:bCs/>
          <w:sz w:val="24"/>
          <w:szCs w:val="24"/>
        </w:rPr>
        <w:t>RESOLVE:</w:t>
      </w:r>
    </w:p>
    <w:p w14:paraId="762029A0" w14:textId="77777777" w:rsidR="00064857" w:rsidRDefault="00064857" w:rsidP="008435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AD7546" w14:textId="7C201706" w:rsidR="0084356C" w:rsidRDefault="0084356C" w:rsidP="0006485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b/>
          <w:bCs/>
          <w:sz w:val="24"/>
          <w:szCs w:val="24"/>
        </w:rPr>
        <w:t>Art. 1º</w:t>
      </w:r>
      <w:r w:rsidRPr="0084356C">
        <w:rPr>
          <w:rFonts w:ascii="Arial" w:hAnsi="Arial" w:cs="Arial"/>
          <w:sz w:val="24"/>
          <w:szCs w:val="24"/>
        </w:rPr>
        <w:t xml:space="preserve"> Homologar a seguinte Estrutura Administrativa da Câmara Municipal, conforme descrito abaixo:</w:t>
      </w:r>
    </w:p>
    <w:p w14:paraId="0A5FDD4C" w14:textId="77777777" w:rsidR="00064857" w:rsidRPr="0084356C" w:rsidRDefault="00064857" w:rsidP="0006485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A78D533" w14:textId="77777777" w:rsidR="0084356C" w:rsidRPr="0084356C" w:rsidRDefault="0084356C" w:rsidP="008435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I – PROCURADORIA;</w:t>
      </w:r>
    </w:p>
    <w:p w14:paraId="5897C60A" w14:textId="77777777" w:rsidR="0084356C" w:rsidRPr="0084356C" w:rsidRDefault="0084356C" w:rsidP="008435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II – DIRETORIA ADMINISTRATIVA:</w:t>
      </w:r>
    </w:p>
    <w:p w14:paraId="51955688" w14:textId="77777777" w:rsidR="0084356C" w:rsidRPr="0084356C" w:rsidRDefault="0084356C" w:rsidP="0084356C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ASSESSORIA JURÍDICA;</w:t>
      </w:r>
    </w:p>
    <w:p w14:paraId="692584A2" w14:textId="77777777" w:rsidR="0084356C" w:rsidRPr="0084356C" w:rsidRDefault="0084356C" w:rsidP="0084356C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GABINETE;</w:t>
      </w:r>
    </w:p>
    <w:p w14:paraId="5F5E23E6" w14:textId="77777777" w:rsidR="0084356C" w:rsidRPr="0084356C" w:rsidRDefault="0084356C" w:rsidP="0084356C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PLENÁRIO;</w:t>
      </w:r>
    </w:p>
    <w:p w14:paraId="399421B8" w14:textId="77777777" w:rsidR="0084356C" w:rsidRPr="0084356C" w:rsidRDefault="0084356C" w:rsidP="0084356C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MESA DIRETORA E COMISSÕES PERMANENTES;</w:t>
      </w:r>
    </w:p>
    <w:p w14:paraId="02DE70A8" w14:textId="77777777" w:rsidR="0084356C" w:rsidRPr="0084356C" w:rsidRDefault="0084356C" w:rsidP="0084356C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LICITAÇÃO E DEMAIS SERVIÇOS ADMINISTRATIVOS E OPERACIONAIS.</w:t>
      </w:r>
    </w:p>
    <w:p w14:paraId="2A948438" w14:textId="77777777" w:rsidR="0084356C" w:rsidRPr="0084356C" w:rsidRDefault="0084356C" w:rsidP="008435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III – DIRETORIA FINANCEIRA:</w:t>
      </w:r>
    </w:p>
    <w:p w14:paraId="1EA1321D" w14:textId="77777777" w:rsidR="0084356C" w:rsidRPr="0084356C" w:rsidRDefault="0084356C" w:rsidP="0084356C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CONTABILIDADE E TESOURARIA.</w:t>
      </w:r>
    </w:p>
    <w:p w14:paraId="290C3DE1" w14:textId="77777777" w:rsidR="0084356C" w:rsidRPr="0084356C" w:rsidRDefault="0084356C" w:rsidP="008435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IV – DIRETORIA DE CONTROLE INTERNO:</w:t>
      </w:r>
    </w:p>
    <w:p w14:paraId="55AEB52E" w14:textId="77777777" w:rsidR="0084356C" w:rsidRPr="0084356C" w:rsidRDefault="0084356C" w:rsidP="0084356C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CONTROLADORIA.</w:t>
      </w:r>
    </w:p>
    <w:p w14:paraId="2A699AC0" w14:textId="77777777" w:rsidR="0084356C" w:rsidRPr="0084356C" w:rsidRDefault="0084356C" w:rsidP="008435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V – DIRETOR TÉCNICO DA INFORMAÇÃO.</w:t>
      </w:r>
    </w:p>
    <w:p w14:paraId="306286F3" w14:textId="1AB975E4" w:rsidR="0084356C" w:rsidRPr="0084356C" w:rsidRDefault="0084356C" w:rsidP="008435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VI – DIRETORIA DE TRANSPARÊNCIA.</w:t>
      </w:r>
    </w:p>
    <w:p w14:paraId="4EDFF1E4" w14:textId="77777777" w:rsidR="0084356C" w:rsidRDefault="0084356C" w:rsidP="008435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VII – CARGOS DE AGENTE ESPECIAL DE ASSESSORIA.</w:t>
      </w:r>
    </w:p>
    <w:p w14:paraId="25C59A55" w14:textId="77777777" w:rsidR="00064857" w:rsidRPr="0084356C" w:rsidRDefault="00064857" w:rsidP="008435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04F9AF6" w14:textId="77777777" w:rsidR="0084356C" w:rsidRDefault="0084356C" w:rsidP="0006485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b/>
          <w:bCs/>
          <w:sz w:val="24"/>
          <w:szCs w:val="24"/>
        </w:rPr>
        <w:t>Art. 2º</w:t>
      </w:r>
      <w:r w:rsidRPr="0084356C">
        <w:rPr>
          <w:rFonts w:ascii="Arial" w:hAnsi="Arial" w:cs="Arial"/>
          <w:sz w:val="24"/>
          <w:szCs w:val="24"/>
        </w:rPr>
        <w:t xml:space="preserve"> A distribuição de cargos e as nomeações para as atribuições mencionadas no artigo anterior dar-se-ão da seguinte forma:</w:t>
      </w:r>
    </w:p>
    <w:p w14:paraId="2DE96B0A" w14:textId="77777777" w:rsidR="00064857" w:rsidRPr="0084356C" w:rsidRDefault="00064857" w:rsidP="0006485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14:paraId="08F88EC3" w14:textId="77777777" w:rsidR="0084356C" w:rsidRPr="0084356C" w:rsidRDefault="0084356C" w:rsidP="0084356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lastRenderedPageBreak/>
        <w:t>PROCURADOR JURÍDICO: 1 ocupante.</w:t>
      </w:r>
    </w:p>
    <w:p w14:paraId="42897594" w14:textId="77777777" w:rsidR="0084356C" w:rsidRPr="0084356C" w:rsidRDefault="0084356C" w:rsidP="0084356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DIRETOR LEGISLATIVO: 1 ocupante.</w:t>
      </w:r>
    </w:p>
    <w:p w14:paraId="2E709376" w14:textId="77777777" w:rsidR="0084356C" w:rsidRPr="0084356C" w:rsidRDefault="0084356C" w:rsidP="0084356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DIRETOR FINANCEIRO LEGISLATIVO: 1 ocupante.</w:t>
      </w:r>
    </w:p>
    <w:p w14:paraId="2FD5E538" w14:textId="77777777" w:rsidR="0084356C" w:rsidRPr="0084356C" w:rsidRDefault="0084356C" w:rsidP="0084356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DIRETOR DO CONTROLE INTERNO: 1 ocupante.</w:t>
      </w:r>
    </w:p>
    <w:p w14:paraId="3BC75688" w14:textId="77777777" w:rsidR="0084356C" w:rsidRPr="0084356C" w:rsidRDefault="0084356C" w:rsidP="0084356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DIRETOR TÉCNICO DA INFORMAÇÃO: 1 ocupante.</w:t>
      </w:r>
    </w:p>
    <w:p w14:paraId="694F7A4B" w14:textId="77777777" w:rsidR="0084356C" w:rsidRPr="0084356C" w:rsidRDefault="0084356C" w:rsidP="0084356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DIRETOR DE COMUNICAÇÃO E TRANSPARÊNCIA: 1 ocupante.</w:t>
      </w:r>
    </w:p>
    <w:p w14:paraId="291375C0" w14:textId="77777777" w:rsidR="0084356C" w:rsidRPr="0084356C" w:rsidRDefault="0084356C" w:rsidP="0084356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AGENTE ESPECIAL DE ASSESSORIA: 4 ocupantes.</w:t>
      </w:r>
    </w:p>
    <w:p w14:paraId="6A990CCE" w14:textId="77777777" w:rsidR="0084356C" w:rsidRPr="0084356C" w:rsidRDefault="0084356C" w:rsidP="0084356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AGENTE DE ASSESSORAMENTO SUPERIOR LEGISLATIVO: 4 ocupantes.</w:t>
      </w:r>
    </w:p>
    <w:p w14:paraId="0C8D34AC" w14:textId="77777777" w:rsidR="0084356C" w:rsidRPr="0084356C" w:rsidRDefault="0084356C" w:rsidP="0084356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AGENTE TÉCNICO LEGISLATIVO: 8 ocupantes.</w:t>
      </w:r>
    </w:p>
    <w:p w14:paraId="202A6B4D" w14:textId="77777777" w:rsidR="0084356C" w:rsidRPr="0084356C" w:rsidRDefault="0084356C" w:rsidP="0084356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AGENTE ADMINISTRATIVO LEGISLATIVO: 6 ocupantes.</w:t>
      </w:r>
    </w:p>
    <w:p w14:paraId="16632106" w14:textId="77777777" w:rsidR="0084356C" w:rsidRDefault="0084356C" w:rsidP="0084356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AGENTE OPERACIONAL LEGISLATIVO: 40 ocupantes.</w:t>
      </w:r>
    </w:p>
    <w:p w14:paraId="4203B757" w14:textId="77777777" w:rsidR="00064857" w:rsidRPr="0084356C" w:rsidRDefault="00064857" w:rsidP="00064857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73F6918F" w14:textId="77777777" w:rsidR="0084356C" w:rsidRPr="0084356C" w:rsidRDefault="0084356C" w:rsidP="0006485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b/>
          <w:bCs/>
          <w:sz w:val="24"/>
          <w:szCs w:val="24"/>
        </w:rPr>
        <w:t>Art. 3º</w:t>
      </w:r>
      <w:r w:rsidRPr="0084356C">
        <w:rPr>
          <w:rFonts w:ascii="Arial" w:hAnsi="Arial" w:cs="Arial"/>
          <w:sz w:val="24"/>
          <w:szCs w:val="24"/>
        </w:rPr>
        <w:t xml:space="preserve"> As atribuições dos cargos serão regulamentadas por meio de portaria específica expedida pela Presidência da Câmara Municipal de Xinguara.</w:t>
      </w:r>
    </w:p>
    <w:p w14:paraId="68F1F96D" w14:textId="77777777" w:rsidR="00064857" w:rsidRDefault="00064857" w:rsidP="008435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3B057F" w14:textId="239D69D6" w:rsidR="0084356C" w:rsidRDefault="0084356C" w:rsidP="0006485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b/>
          <w:bCs/>
          <w:sz w:val="24"/>
          <w:szCs w:val="24"/>
        </w:rPr>
        <w:t>Art. 4º</w:t>
      </w:r>
      <w:r w:rsidRPr="0084356C">
        <w:rPr>
          <w:rFonts w:ascii="Arial" w:hAnsi="Arial" w:cs="Arial"/>
          <w:sz w:val="24"/>
          <w:szCs w:val="24"/>
        </w:rPr>
        <w:t xml:space="preserve"> Esta Portaria entra em vigor na data de sua publicação, retroagindo seus efeitos a 1º de janeiro de 2025, revogadas as disposições em contrário.</w:t>
      </w:r>
    </w:p>
    <w:p w14:paraId="1F4EC2A6" w14:textId="77777777" w:rsidR="00064857" w:rsidRPr="0084356C" w:rsidRDefault="00064857" w:rsidP="0006485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14:paraId="544EBE5D" w14:textId="77777777" w:rsidR="0084356C" w:rsidRPr="0084356C" w:rsidRDefault="0084356C" w:rsidP="0006485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84356C">
        <w:rPr>
          <w:rFonts w:ascii="Arial" w:hAnsi="Arial" w:cs="Arial"/>
          <w:sz w:val="24"/>
          <w:szCs w:val="24"/>
        </w:rPr>
        <w:t>REGISTRE-SE, PUBLIQUE-SE E CUMPRA-SE.</w:t>
      </w:r>
    </w:p>
    <w:p w14:paraId="77F1BB17" w14:textId="77777777" w:rsidR="0070177F" w:rsidRPr="0070177F" w:rsidRDefault="0070177F" w:rsidP="007017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FA36276" w14:textId="77777777" w:rsidR="00DF0837" w:rsidRDefault="00DF0837" w:rsidP="007017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Encaminhe-se ao departamento de Recursos Humanos para providências de estilo. </w:t>
      </w:r>
    </w:p>
    <w:p w14:paraId="0A04FB26" w14:textId="77777777" w:rsidR="00DF0837" w:rsidRDefault="00DF0837" w:rsidP="007017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C238FB5" w14:textId="45AF6F6C" w:rsidR="0070177F" w:rsidRPr="0070177F" w:rsidRDefault="0070177F" w:rsidP="007017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0177F">
        <w:rPr>
          <w:rFonts w:ascii="Arial" w:hAnsi="Arial" w:cs="Arial"/>
          <w:sz w:val="24"/>
          <w:szCs w:val="24"/>
        </w:rPr>
        <w:t xml:space="preserve">Gabinete da Presidência da Câmara Municipal de Xinguara, em </w:t>
      </w:r>
      <w:r w:rsidR="00D44445">
        <w:rPr>
          <w:rFonts w:ascii="Arial" w:hAnsi="Arial" w:cs="Arial"/>
          <w:sz w:val="24"/>
          <w:szCs w:val="24"/>
        </w:rPr>
        <w:t>0</w:t>
      </w:r>
      <w:r w:rsidR="00476637">
        <w:rPr>
          <w:rFonts w:ascii="Arial" w:hAnsi="Arial" w:cs="Arial"/>
          <w:sz w:val="24"/>
          <w:szCs w:val="24"/>
        </w:rPr>
        <w:t>1</w:t>
      </w:r>
      <w:r w:rsidRPr="0070177F">
        <w:rPr>
          <w:rFonts w:ascii="Arial" w:hAnsi="Arial" w:cs="Arial"/>
          <w:sz w:val="24"/>
          <w:szCs w:val="24"/>
        </w:rPr>
        <w:t xml:space="preserve"> de </w:t>
      </w:r>
      <w:r w:rsidR="00DF0837">
        <w:rPr>
          <w:rFonts w:ascii="Arial" w:hAnsi="Arial" w:cs="Arial"/>
          <w:sz w:val="24"/>
          <w:szCs w:val="24"/>
        </w:rPr>
        <w:t xml:space="preserve">janeiro </w:t>
      </w:r>
      <w:r w:rsidRPr="0070177F">
        <w:rPr>
          <w:rFonts w:ascii="Arial" w:hAnsi="Arial" w:cs="Arial"/>
          <w:sz w:val="24"/>
          <w:szCs w:val="24"/>
        </w:rPr>
        <w:t>de 202</w:t>
      </w:r>
      <w:r w:rsidR="00CD363C">
        <w:rPr>
          <w:rFonts w:ascii="Arial" w:hAnsi="Arial" w:cs="Arial"/>
          <w:sz w:val="24"/>
          <w:szCs w:val="24"/>
        </w:rPr>
        <w:t>5</w:t>
      </w:r>
      <w:r w:rsidRPr="0070177F">
        <w:rPr>
          <w:rFonts w:ascii="Arial" w:hAnsi="Arial" w:cs="Arial"/>
          <w:sz w:val="24"/>
          <w:szCs w:val="24"/>
        </w:rPr>
        <w:t>.</w:t>
      </w:r>
    </w:p>
    <w:p w14:paraId="10FF4DBC" w14:textId="77777777" w:rsidR="0070177F" w:rsidRPr="0070177F" w:rsidRDefault="0070177F" w:rsidP="007017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D55E477" w14:textId="6C4A3987" w:rsidR="0070177F" w:rsidRPr="0070177F" w:rsidRDefault="0070177F" w:rsidP="0070177F">
      <w:pPr>
        <w:jc w:val="center"/>
        <w:rPr>
          <w:rFonts w:ascii="Arial" w:hAnsi="Arial" w:cs="Arial"/>
          <w:b/>
          <w:sz w:val="24"/>
          <w:szCs w:val="24"/>
        </w:rPr>
      </w:pPr>
      <w:r w:rsidRPr="0070177F">
        <w:rPr>
          <w:rFonts w:ascii="Arial" w:hAnsi="Arial" w:cs="Arial"/>
          <w:b/>
          <w:sz w:val="24"/>
          <w:szCs w:val="24"/>
        </w:rPr>
        <w:t>D</w:t>
      </w:r>
      <w:r w:rsidR="00CD363C">
        <w:rPr>
          <w:rFonts w:ascii="Arial" w:hAnsi="Arial" w:cs="Arial"/>
          <w:b/>
          <w:sz w:val="24"/>
          <w:szCs w:val="24"/>
        </w:rPr>
        <w:t>ORISMAR ALTINO MEDEIROS</w:t>
      </w:r>
    </w:p>
    <w:p w14:paraId="532A616D" w14:textId="77777777" w:rsidR="0070177F" w:rsidRPr="0070177F" w:rsidRDefault="0070177F" w:rsidP="0070177F">
      <w:pPr>
        <w:jc w:val="center"/>
        <w:rPr>
          <w:rFonts w:ascii="Arial" w:hAnsi="Arial" w:cs="Arial"/>
          <w:b/>
          <w:sz w:val="24"/>
          <w:szCs w:val="24"/>
        </w:rPr>
      </w:pPr>
      <w:r w:rsidRPr="0070177F">
        <w:rPr>
          <w:rFonts w:ascii="Arial" w:hAnsi="Arial" w:cs="Arial"/>
          <w:b/>
          <w:sz w:val="24"/>
          <w:szCs w:val="24"/>
        </w:rPr>
        <w:t>Presidente</w:t>
      </w:r>
    </w:p>
    <w:sectPr w:rsidR="0070177F" w:rsidRPr="0070177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62230" w14:textId="77777777" w:rsidR="007B6C1E" w:rsidRDefault="007B6C1E" w:rsidP="005D222A">
      <w:pPr>
        <w:spacing w:after="0" w:line="240" w:lineRule="auto"/>
      </w:pPr>
      <w:r>
        <w:separator/>
      </w:r>
    </w:p>
  </w:endnote>
  <w:endnote w:type="continuationSeparator" w:id="0">
    <w:p w14:paraId="44F8DF05" w14:textId="77777777" w:rsidR="007B6C1E" w:rsidRDefault="007B6C1E" w:rsidP="005D2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943B1" w14:textId="77777777" w:rsidR="007B6C1E" w:rsidRDefault="007B6C1E" w:rsidP="005D222A">
      <w:pPr>
        <w:spacing w:after="0" w:line="240" w:lineRule="auto"/>
      </w:pPr>
      <w:r>
        <w:separator/>
      </w:r>
    </w:p>
  </w:footnote>
  <w:footnote w:type="continuationSeparator" w:id="0">
    <w:p w14:paraId="3EB78345" w14:textId="77777777" w:rsidR="007B6C1E" w:rsidRDefault="007B6C1E" w:rsidP="005D2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0719" w14:textId="77777777" w:rsidR="008F2924" w:rsidRDefault="008F2924" w:rsidP="005D222A">
    <w:pPr>
      <w:pStyle w:val="Cabealho"/>
      <w:jc w:val="center"/>
    </w:pPr>
    <w:r w:rsidRPr="00A4743E">
      <w:rPr>
        <w:b/>
        <w:noProof/>
        <w:sz w:val="8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F793B3F" wp14:editId="28E2AB31">
          <wp:simplePos x="0" y="0"/>
          <wp:positionH relativeFrom="column">
            <wp:posOffset>2258060</wp:posOffset>
          </wp:positionH>
          <wp:positionV relativeFrom="paragraph">
            <wp:posOffset>-257175</wp:posOffset>
          </wp:positionV>
          <wp:extent cx="745490" cy="797560"/>
          <wp:effectExtent l="0" t="0" r="0" b="2540"/>
          <wp:wrapSquare wrapText="bothSides"/>
          <wp:docPr id="3" name="Imagem 2" descr="C:\Documents and Settings\Administrador\Desktop\LOGOMARCA PREFEI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Administrador\Desktop\LOGOMARCA PREFEITU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3652FE9" w14:textId="77777777" w:rsidR="008F2924" w:rsidRDefault="008F2924" w:rsidP="005D222A">
    <w:pPr>
      <w:pStyle w:val="Cabealho"/>
      <w:tabs>
        <w:tab w:val="left" w:pos="3024"/>
      </w:tabs>
    </w:pPr>
    <w:r>
      <w:tab/>
    </w:r>
  </w:p>
  <w:p w14:paraId="1BEBD1B7" w14:textId="77777777" w:rsidR="008F2924" w:rsidRDefault="008F2924" w:rsidP="005D222A">
    <w:pPr>
      <w:pStyle w:val="Cabealho"/>
      <w:tabs>
        <w:tab w:val="left" w:pos="3024"/>
      </w:tabs>
    </w:pPr>
  </w:p>
  <w:p w14:paraId="40D92BAD" w14:textId="77777777" w:rsidR="008F2924" w:rsidRDefault="008F2924" w:rsidP="005D222A">
    <w:pPr>
      <w:pStyle w:val="Cabealho"/>
      <w:tabs>
        <w:tab w:val="left" w:pos="3024"/>
      </w:tabs>
    </w:pPr>
  </w:p>
  <w:p w14:paraId="666D6FA6" w14:textId="77777777" w:rsidR="008F2924" w:rsidRPr="00D15BBB" w:rsidRDefault="008F2924" w:rsidP="005D222A">
    <w:pPr>
      <w:spacing w:after="0" w:line="240" w:lineRule="auto"/>
      <w:jc w:val="center"/>
      <w:rPr>
        <w:rFonts w:ascii="Arial Narrow" w:hAnsi="Arial Narrow"/>
        <w:b/>
        <w:bCs/>
        <w:sz w:val="26"/>
        <w:szCs w:val="26"/>
        <w:lang w:eastAsia="pt-BR"/>
      </w:rPr>
    </w:pPr>
    <w:r w:rsidRPr="00D15BBB">
      <w:rPr>
        <w:rFonts w:ascii="Arial Narrow" w:hAnsi="Arial Narrow"/>
        <w:b/>
        <w:bCs/>
        <w:sz w:val="26"/>
        <w:szCs w:val="26"/>
        <w:lang w:eastAsia="pt-BR"/>
      </w:rPr>
      <w:t>ESTADO DO PARÁ</w:t>
    </w:r>
  </w:p>
  <w:p w14:paraId="0F61316A" w14:textId="77777777" w:rsidR="008F2924" w:rsidRPr="00D15BBB" w:rsidRDefault="008F2924" w:rsidP="005D222A">
    <w:pPr>
      <w:keepNext/>
      <w:spacing w:after="0" w:line="240" w:lineRule="auto"/>
      <w:jc w:val="center"/>
      <w:outlineLvl w:val="0"/>
      <w:rPr>
        <w:rFonts w:ascii="Arial Narrow" w:hAnsi="Arial Narrow"/>
        <w:b/>
        <w:bCs/>
        <w:sz w:val="26"/>
        <w:szCs w:val="26"/>
        <w:lang w:eastAsia="pt-BR"/>
      </w:rPr>
    </w:pPr>
    <w:r w:rsidRPr="00D15BBB">
      <w:rPr>
        <w:rFonts w:ascii="Arial Narrow" w:hAnsi="Arial Narrow"/>
        <w:b/>
        <w:bCs/>
        <w:sz w:val="26"/>
        <w:szCs w:val="26"/>
        <w:lang w:eastAsia="pt-BR"/>
      </w:rPr>
      <w:t>PODER LEGISLATIVO</w:t>
    </w:r>
  </w:p>
  <w:p w14:paraId="1EB15786" w14:textId="77777777" w:rsidR="008F2924" w:rsidRDefault="008F2924" w:rsidP="005D222A">
    <w:pPr>
      <w:keepNext/>
      <w:pBdr>
        <w:bottom w:val="single" w:sz="12" w:space="1" w:color="auto"/>
      </w:pBdr>
      <w:spacing w:after="0" w:line="240" w:lineRule="auto"/>
      <w:jc w:val="center"/>
      <w:outlineLvl w:val="0"/>
      <w:rPr>
        <w:rFonts w:ascii="Arial Narrow" w:hAnsi="Arial Narrow"/>
        <w:bCs/>
        <w:sz w:val="28"/>
        <w:szCs w:val="28"/>
        <w:lang w:eastAsia="pt-BR"/>
      </w:rPr>
    </w:pPr>
    <w:r w:rsidRPr="00D15BBB">
      <w:rPr>
        <w:rFonts w:ascii="Arial Narrow" w:hAnsi="Arial Narrow"/>
        <w:bCs/>
        <w:sz w:val="28"/>
        <w:szCs w:val="28"/>
        <w:lang w:eastAsia="pt-BR"/>
      </w:rPr>
      <w:t>CÂMARA MUNICIPAL DE XINGUARA</w:t>
    </w:r>
  </w:p>
  <w:p w14:paraId="14776302" w14:textId="77777777" w:rsidR="008F2924" w:rsidRPr="005D222A" w:rsidRDefault="008F2924" w:rsidP="005D222A">
    <w:pPr>
      <w:keepNext/>
      <w:pBdr>
        <w:bottom w:val="single" w:sz="12" w:space="1" w:color="auto"/>
      </w:pBdr>
      <w:spacing w:after="0" w:line="240" w:lineRule="auto"/>
      <w:jc w:val="center"/>
      <w:outlineLvl w:val="0"/>
      <w:rPr>
        <w:rFonts w:ascii="Arial Narrow" w:hAnsi="Arial Narrow"/>
        <w:bCs/>
        <w:sz w:val="28"/>
        <w:szCs w:val="28"/>
        <w:lang w:eastAsia="pt-BR"/>
      </w:rPr>
    </w:pPr>
    <w:r>
      <w:rPr>
        <w:rFonts w:ascii="Arial Narrow" w:hAnsi="Arial Narrow"/>
        <w:bCs/>
        <w:sz w:val="28"/>
        <w:szCs w:val="28"/>
        <w:lang w:eastAsia="pt-BR"/>
      </w:rPr>
      <w:t xml:space="preserve">GABINETE DA PRESIDÊNCIA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B6296"/>
    <w:multiLevelType w:val="multilevel"/>
    <w:tmpl w:val="CAEA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17BF5"/>
    <w:multiLevelType w:val="multilevel"/>
    <w:tmpl w:val="7C5C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A27937"/>
    <w:multiLevelType w:val="multilevel"/>
    <w:tmpl w:val="E6AA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C6F3C"/>
    <w:multiLevelType w:val="hybridMultilevel"/>
    <w:tmpl w:val="C5F61E22"/>
    <w:lvl w:ilvl="0" w:tplc="FF26F46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FA55EB"/>
    <w:multiLevelType w:val="multilevel"/>
    <w:tmpl w:val="9A98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447404">
    <w:abstractNumId w:val="3"/>
  </w:num>
  <w:num w:numId="2" w16cid:durableId="758793298">
    <w:abstractNumId w:val="4"/>
  </w:num>
  <w:num w:numId="3" w16cid:durableId="1914732413">
    <w:abstractNumId w:val="2"/>
  </w:num>
  <w:num w:numId="4" w16cid:durableId="1531723190">
    <w:abstractNumId w:val="0"/>
  </w:num>
  <w:num w:numId="5" w16cid:durableId="1203710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76"/>
    <w:rsid w:val="00021E81"/>
    <w:rsid w:val="000348B4"/>
    <w:rsid w:val="00064857"/>
    <w:rsid w:val="000E5BE1"/>
    <w:rsid w:val="00145541"/>
    <w:rsid w:val="001D2614"/>
    <w:rsid w:val="001F5161"/>
    <w:rsid w:val="00213BCB"/>
    <w:rsid w:val="00287D4F"/>
    <w:rsid w:val="002C241B"/>
    <w:rsid w:val="00311C09"/>
    <w:rsid w:val="00364291"/>
    <w:rsid w:val="003B6524"/>
    <w:rsid w:val="003D6E1B"/>
    <w:rsid w:val="003E4022"/>
    <w:rsid w:val="00416100"/>
    <w:rsid w:val="00432B96"/>
    <w:rsid w:val="00476637"/>
    <w:rsid w:val="004D2B8C"/>
    <w:rsid w:val="004E1C13"/>
    <w:rsid w:val="004E22A2"/>
    <w:rsid w:val="004E29C0"/>
    <w:rsid w:val="00501177"/>
    <w:rsid w:val="00550D7C"/>
    <w:rsid w:val="0057274F"/>
    <w:rsid w:val="0059065C"/>
    <w:rsid w:val="005D222A"/>
    <w:rsid w:val="006843C5"/>
    <w:rsid w:val="006864B4"/>
    <w:rsid w:val="0070177F"/>
    <w:rsid w:val="007029F0"/>
    <w:rsid w:val="007A5408"/>
    <w:rsid w:val="007B6C1E"/>
    <w:rsid w:val="0082448C"/>
    <w:rsid w:val="0084356C"/>
    <w:rsid w:val="008644E3"/>
    <w:rsid w:val="008F188D"/>
    <w:rsid w:val="008F2924"/>
    <w:rsid w:val="00962651"/>
    <w:rsid w:val="0098754E"/>
    <w:rsid w:val="00992072"/>
    <w:rsid w:val="00994167"/>
    <w:rsid w:val="009B5CE6"/>
    <w:rsid w:val="00A1465A"/>
    <w:rsid w:val="00A32904"/>
    <w:rsid w:val="00A60B2A"/>
    <w:rsid w:val="00A6191E"/>
    <w:rsid w:val="00AA4A4D"/>
    <w:rsid w:val="00AB3E45"/>
    <w:rsid w:val="00AC0220"/>
    <w:rsid w:val="00AE62CE"/>
    <w:rsid w:val="00B868AF"/>
    <w:rsid w:val="00BA7605"/>
    <w:rsid w:val="00C34076"/>
    <w:rsid w:val="00C37EAA"/>
    <w:rsid w:val="00C83376"/>
    <w:rsid w:val="00C8453B"/>
    <w:rsid w:val="00C95B98"/>
    <w:rsid w:val="00CC2774"/>
    <w:rsid w:val="00CC78DD"/>
    <w:rsid w:val="00CD363C"/>
    <w:rsid w:val="00CE6366"/>
    <w:rsid w:val="00D44445"/>
    <w:rsid w:val="00D756AB"/>
    <w:rsid w:val="00D7614F"/>
    <w:rsid w:val="00DA618B"/>
    <w:rsid w:val="00DF0837"/>
    <w:rsid w:val="00E327AD"/>
    <w:rsid w:val="00E57FD2"/>
    <w:rsid w:val="00EA3246"/>
    <w:rsid w:val="00EF7162"/>
    <w:rsid w:val="00F14087"/>
    <w:rsid w:val="00F3483D"/>
    <w:rsid w:val="00F86A49"/>
    <w:rsid w:val="00FC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447BD"/>
  <w15:docId w15:val="{6CD95F10-6DF0-40E8-BBD1-BA3BD250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D2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222A"/>
  </w:style>
  <w:style w:type="paragraph" w:styleId="Rodap">
    <w:name w:val="footer"/>
    <w:basedOn w:val="Normal"/>
    <w:link w:val="RodapChar"/>
    <w:uiPriority w:val="99"/>
    <w:unhideWhenUsed/>
    <w:rsid w:val="005D2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222A"/>
  </w:style>
  <w:style w:type="paragraph" w:styleId="Textodebalo">
    <w:name w:val="Balloon Text"/>
    <w:basedOn w:val="Normal"/>
    <w:link w:val="TextodebaloChar"/>
    <w:uiPriority w:val="99"/>
    <w:semiHidden/>
    <w:unhideWhenUsed/>
    <w:rsid w:val="00701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1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CMX</cp:lastModifiedBy>
  <cp:revision>2</cp:revision>
  <cp:lastPrinted>2025-01-16T11:53:00Z</cp:lastPrinted>
  <dcterms:created xsi:type="dcterms:W3CDTF">2025-01-16T11:53:00Z</dcterms:created>
  <dcterms:modified xsi:type="dcterms:W3CDTF">2025-01-16T11:53:00Z</dcterms:modified>
</cp:coreProperties>
</file>